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2174" w14:textId="41C11405" w:rsidR="00F035DE" w:rsidRPr="00CB67F5" w:rsidRDefault="00630BD9">
      <w:pPr>
        <w:rPr>
          <w:rFonts w:asciiTheme="majorHAnsi" w:hAnsiTheme="majorHAnsi"/>
        </w:rPr>
      </w:pPr>
      <w:r w:rsidRPr="00CB67F5">
        <w:rPr>
          <w:rFonts w:asciiTheme="majorHAnsi" w:hAnsiTheme="majorHAnsi"/>
        </w:rPr>
        <w:t>Affiliate Scheme Terms of Use:</w:t>
      </w:r>
    </w:p>
    <w:p w14:paraId="0CD00035" w14:textId="77777777" w:rsidR="00630BD9" w:rsidRPr="00CB67F5" w:rsidRDefault="00630BD9">
      <w:pPr>
        <w:rPr>
          <w:rFonts w:asciiTheme="majorHAnsi" w:hAnsiTheme="majorHAnsi"/>
        </w:rPr>
      </w:pPr>
    </w:p>
    <w:p w14:paraId="1D35BD13" w14:textId="2505C0D5" w:rsidR="00630BD9" w:rsidRPr="00CB67F5" w:rsidRDefault="00630BD9" w:rsidP="00630BD9">
      <w:pPr>
        <w:pStyle w:val="ListParagraph"/>
        <w:numPr>
          <w:ilvl w:val="0"/>
          <w:numId w:val="1"/>
        </w:numPr>
        <w:rPr>
          <w:rFonts w:asciiTheme="majorHAnsi" w:hAnsiTheme="majorHAnsi"/>
        </w:rPr>
      </w:pPr>
      <w:r w:rsidRPr="00CB67F5">
        <w:rPr>
          <w:rFonts w:asciiTheme="majorHAnsi" w:hAnsiTheme="majorHAnsi"/>
          <w:shd w:val="clear" w:color="auto" w:fill="FFFFFF"/>
        </w:rPr>
        <w:t>An affiliate link is a unique URL that contains an identifier specific to the person or business that created it. When someone clicks on the link and purchases something, the creator of the link earns a commission.</w:t>
      </w:r>
    </w:p>
    <w:p w14:paraId="6E3BFE13" w14:textId="085A9CBF" w:rsidR="00630BD9" w:rsidRPr="00CB67F5" w:rsidRDefault="00630BD9" w:rsidP="00630BD9">
      <w:pPr>
        <w:pStyle w:val="ListParagraph"/>
        <w:numPr>
          <w:ilvl w:val="0"/>
          <w:numId w:val="1"/>
        </w:numPr>
        <w:rPr>
          <w:rFonts w:asciiTheme="majorHAnsi" w:hAnsiTheme="majorHAnsi"/>
        </w:rPr>
      </w:pPr>
      <w:r w:rsidRPr="00CB67F5">
        <w:rPr>
          <w:rFonts w:asciiTheme="majorHAnsi" w:hAnsiTheme="majorHAnsi"/>
        </w:rPr>
        <w:t>Unique URL will be provided to the affiliate to share to their social media</w:t>
      </w:r>
      <w:r w:rsidR="00CB67F5" w:rsidRPr="00CB67F5">
        <w:rPr>
          <w:rFonts w:asciiTheme="majorHAnsi" w:hAnsiTheme="majorHAnsi"/>
        </w:rPr>
        <w:t xml:space="preserve"> or other</w:t>
      </w:r>
      <w:r w:rsidRPr="00CB67F5">
        <w:rPr>
          <w:rFonts w:asciiTheme="majorHAnsi" w:hAnsiTheme="majorHAnsi"/>
        </w:rPr>
        <w:t xml:space="preserve"> channels.</w:t>
      </w:r>
      <w:r w:rsidR="00CB67F5" w:rsidRPr="00CB67F5">
        <w:rPr>
          <w:rFonts w:asciiTheme="majorHAnsi" w:hAnsiTheme="majorHAnsi"/>
        </w:rPr>
        <w:t xml:space="preserve"> </w:t>
      </w:r>
      <w:r w:rsidR="00CB67F5" w:rsidRPr="00CB67F5">
        <w:rPr>
          <w:rFonts w:asciiTheme="majorHAnsi" w:hAnsiTheme="majorHAnsi"/>
          <w:shd w:val="clear" w:color="auto" w:fill="FFFFFF"/>
        </w:rPr>
        <w:t>The link itself is just a special type of URL, generated by your account number (or you can personalise your URL with your own handle). When someone clicks the link, they’re taken to the Neill’s Materials website where they can make a purchase. This triggers the tracking code, which records that the sale originated from the affiliate’s link. The affiliate is then credited with a commission.</w:t>
      </w:r>
    </w:p>
    <w:p w14:paraId="4769C6DA" w14:textId="77777777" w:rsidR="00630BD9" w:rsidRPr="00CB67F5" w:rsidRDefault="00630BD9" w:rsidP="00630BD9">
      <w:pPr>
        <w:pStyle w:val="ListParagraph"/>
        <w:numPr>
          <w:ilvl w:val="0"/>
          <w:numId w:val="1"/>
        </w:numPr>
        <w:rPr>
          <w:rFonts w:asciiTheme="majorHAnsi" w:hAnsiTheme="majorHAnsi"/>
        </w:rPr>
      </w:pPr>
      <w:r w:rsidRPr="00CB67F5">
        <w:rPr>
          <w:rFonts w:asciiTheme="majorHAnsi" w:hAnsiTheme="majorHAnsi"/>
        </w:rPr>
        <w:t>Any restrictions to products/product categories will be named at the time of affiliate setup. It is important to include disclosures when promoting affiliate products, so users are aware of your affiliation.</w:t>
      </w:r>
    </w:p>
    <w:p w14:paraId="1DF211AA" w14:textId="623593A3" w:rsidR="00630BD9" w:rsidRPr="00CB67F5" w:rsidRDefault="00630BD9" w:rsidP="00630BD9">
      <w:pPr>
        <w:pStyle w:val="ListParagraph"/>
        <w:numPr>
          <w:ilvl w:val="0"/>
          <w:numId w:val="1"/>
        </w:numPr>
        <w:rPr>
          <w:rFonts w:asciiTheme="majorHAnsi" w:hAnsiTheme="majorHAnsi"/>
        </w:rPr>
      </w:pPr>
      <w:r w:rsidRPr="00CB67F5">
        <w:rPr>
          <w:rFonts w:asciiTheme="majorHAnsi" w:hAnsiTheme="majorHAnsi"/>
        </w:rPr>
        <w:t>Sales made via this link will generate a commission.</w:t>
      </w:r>
      <w:r w:rsidR="00D3743D" w:rsidRPr="00CB67F5">
        <w:rPr>
          <w:rFonts w:asciiTheme="majorHAnsi" w:hAnsiTheme="majorHAnsi"/>
        </w:rPr>
        <w:t xml:space="preserve"> This will be agreed at time of affiliate setup.</w:t>
      </w:r>
    </w:p>
    <w:p w14:paraId="4E63BA9F" w14:textId="7B36DB49" w:rsidR="00D3743D" w:rsidRPr="00CB67F5" w:rsidRDefault="00D3743D" w:rsidP="00630BD9">
      <w:pPr>
        <w:pStyle w:val="ListParagraph"/>
        <w:numPr>
          <w:ilvl w:val="0"/>
          <w:numId w:val="1"/>
        </w:numPr>
        <w:rPr>
          <w:rFonts w:asciiTheme="majorHAnsi" w:hAnsiTheme="majorHAnsi"/>
        </w:rPr>
      </w:pPr>
      <w:r w:rsidRPr="00CB67F5">
        <w:rPr>
          <w:rFonts w:asciiTheme="majorHAnsi" w:hAnsiTheme="majorHAnsi"/>
        </w:rPr>
        <w:t>In some instances, your URL may generate a discount on sale for the user purchasing.</w:t>
      </w:r>
    </w:p>
    <w:p w14:paraId="4FF78702" w14:textId="081F7BA3" w:rsidR="00CB67F5" w:rsidRPr="00CB67F5" w:rsidRDefault="00CB67F5" w:rsidP="00630BD9">
      <w:pPr>
        <w:pStyle w:val="ListParagraph"/>
        <w:numPr>
          <w:ilvl w:val="0"/>
          <w:numId w:val="1"/>
        </w:numPr>
        <w:rPr>
          <w:rFonts w:asciiTheme="majorHAnsi" w:hAnsiTheme="majorHAnsi"/>
        </w:rPr>
      </w:pPr>
      <w:r w:rsidRPr="00CB67F5">
        <w:rPr>
          <w:rFonts w:asciiTheme="majorHAnsi" w:hAnsiTheme="majorHAnsi"/>
        </w:rPr>
        <w:t>Cookie duration set at 7 days. Any purchases made within this many days of their first referred visit, affiliate will be credited for the sale.</w:t>
      </w:r>
    </w:p>
    <w:p w14:paraId="5BD6C2E6" w14:textId="0811FDDE" w:rsidR="00CB67F5" w:rsidRPr="00CB67F5" w:rsidRDefault="00CB67F5" w:rsidP="00630BD9">
      <w:pPr>
        <w:pStyle w:val="ListParagraph"/>
        <w:numPr>
          <w:ilvl w:val="0"/>
          <w:numId w:val="1"/>
        </w:numPr>
        <w:rPr>
          <w:rFonts w:asciiTheme="majorHAnsi" w:hAnsiTheme="majorHAnsi"/>
        </w:rPr>
      </w:pPr>
      <w:r w:rsidRPr="00CB67F5">
        <w:rPr>
          <w:rFonts w:asciiTheme="majorHAnsi" w:hAnsiTheme="majorHAnsi"/>
          <w:shd w:val="clear" w:color="auto" w:fill="FFFFFF"/>
        </w:rPr>
        <w:t>Last click attribution is the tracking model we use to determine who is responsible for each sale made through an affiliate link. It assigns credit for the sale to the last person who clicked on your link before making their purchase. This means that if someone visits your website, clicks on your link, and then leaves without buying anything but later returns through another source (within the cookie duration) without clicking another affiliate link, you will still get credit for it because they last visited from your link.</w:t>
      </w:r>
    </w:p>
    <w:p w14:paraId="7F6AA508" w14:textId="35D0B3E7" w:rsidR="00630BD9" w:rsidRPr="00CB67F5" w:rsidRDefault="00630BD9" w:rsidP="00630BD9">
      <w:pPr>
        <w:pStyle w:val="ListParagraph"/>
        <w:numPr>
          <w:ilvl w:val="0"/>
          <w:numId w:val="1"/>
        </w:numPr>
        <w:rPr>
          <w:rFonts w:asciiTheme="majorHAnsi" w:hAnsiTheme="majorHAnsi"/>
        </w:rPr>
      </w:pPr>
      <w:r w:rsidRPr="00CB67F5">
        <w:rPr>
          <w:rFonts w:asciiTheme="majorHAnsi" w:hAnsiTheme="majorHAnsi"/>
        </w:rPr>
        <w:t>You can track your own commission via the My Account section of the website.</w:t>
      </w:r>
    </w:p>
    <w:p w14:paraId="0F65544D" w14:textId="4A1C2D56" w:rsidR="00630BD9" w:rsidRPr="00CB67F5" w:rsidRDefault="00630BD9" w:rsidP="00630BD9">
      <w:pPr>
        <w:pStyle w:val="ListParagraph"/>
        <w:numPr>
          <w:ilvl w:val="0"/>
          <w:numId w:val="1"/>
        </w:numPr>
        <w:rPr>
          <w:rFonts w:asciiTheme="majorHAnsi" w:hAnsiTheme="majorHAnsi"/>
        </w:rPr>
      </w:pPr>
      <w:r w:rsidRPr="00CB67F5">
        <w:rPr>
          <w:rFonts w:asciiTheme="majorHAnsi" w:hAnsiTheme="majorHAnsi"/>
        </w:rPr>
        <w:t xml:space="preserve">Payouts are monthly and will be made </w:t>
      </w:r>
      <w:r w:rsidR="0031284D">
        <w:rPr>
          <w:rFonts w:asciiTheme="majorHAnsi" w:hAnsiTheme="majorHAnsi"/>
        </w:rPr>
        <w:t>the 1</w:t>
      </w:r>
      <w:r w:rsidR="0031284D" w:rsidRPr="0031284D">
        <w:rPr>
          <w:rFonts w:asciiTheme="majorHAnsi" w:hAnsiTheme="majorHAnsi"/>
          <w:vertAlign w:val="superscript"/>
        </w:rPr>
        <w:t>st</w:t>
      </w:r>
      <w:r w:rsidR="0031284D">
        <w:rPr>
          <w:rFonts w:asciiTheme="majorHAnsi" w:hAnsiTheme="majorHAnsi"/>
        </w:rPr>
        <w:t xml:space="preserve"> of the second month following (e.g. January commission will be made on 1</w:t>
      </w:r>
      <w:r w:rsidR="0031284D" w:rsidRPr="0031284D">
        <w:rPr>
          <w:rFonts w:asciiTheme="majorHAnsi" w:hAnsiTheme="majorHAnsi"/>
          <w:vertAlign w:val="superscript"/>
        </w:rPr>
        <w:t>st</w:t>
      </w:r>
      <w:r w:rsidR="0031284D">
        <w:rPr>
          <w:rFonts w:asciiTheme="majorHAnsi" w:hAnsiTheme="majorHAnsi"/>
        </w:rPr>
        <w:t xml:space="preserve"> March)</w:t>
      </w:r>
      <w:r w:rsidRPr="00CB67F5">
        <w:rPr>
          <w:rFonts w:asciiTheme="majorHAnsi" w:hAnsiTheme="majorHAnsi"/>
        </w:rPr>
        <w:t>. Weekends or Holidays may shift the payout date.</w:t>
      </w:r>
    </w:p>
    <w:p w14:paraId="3D5FCD4A" w14:textId="1B4781D7" w:rsidR="00630BD9" w:rsidRPr="00CB67F5" w:rsidRDefault="00CB67F5" w:rsidP="00630BD9">
      <w:pPr>
        <w:pStyle w:val="ListParagraph"/>
        <w:numPr>
          <w:ilvl w:val="0"/>
          <w:numId w:val="1"/>
        </w:numPr>
        <w:rPr>
          <w:rFonts w:asciiTheme="majorHAnsi" w:hAnsiTheme="majorHAnsi"/>
        </w:rPr>
      </w:pPr>
      <w:r w:rsidRPr="00CB67F5">
        <w:rPr>
          <w:rFonts w:asciiTheme="majorHAnsi" w:hAnsiTheme="majorHAnsi"/>
        </w:rPr>
        <w:t>There is no cap on how much you can earn, but m</w:t>
      </w:r>
      <w:r w:rsidR="00630BD9" w:rsidRPr="00CB67F5">
        <w:rPr>
          <w:rFonts w:asciiTheme="majorHAnsi" w:hAnsiTheme="majorHAnsi"/>
        </w:rPr>
        <w:t>inimum payout value is £50. If payout total is not met, then your balance will roll forward to the following month until threshold is reached.</w:t>
      </w:r>
    </w:p>
    <w:p w14:paraId="76F77C37" w14:textId="1425CC3D" w:rsidR="00630BD9" w:rsidRPr="00CB67F5" w:rsidRDefault="00630BD9" w:rsidP="00630BD9">
      <w:pPr>
        <w:pStyle w:val="ListParagraph"/>
        <w:numPr>
          <w:ilvl w:val="0"/>
          <w:numId w:val="1"/>
        </w:numPr>
        <w:rPr>
          <w:rFonts w:asciiTheme="majorHAnsi" w:hAnsiTheme="majorHAnsi"/>
        </w:rPr>
      </w:pPr>
      <w:r w:rsidRPr="00CB67F5">
        <w:rPr>
          <w:rFonts w:asciiTheme="majorHAnsi" w:hAnsiTheme="majorHAnsi"/>
        </w:rPr>
        <w:t>Payments will be made by BACS to your account details provided at the time of affiliate setup.</w:t>
      </w:r>
    </w:p>
    <w:p w14:paraId="42E7138D" w14:textId="15036DA8" w:rsidR="00CB67F5" w:rsidRPr="00CB67F5" w:rsidRDefault="00CB67F5" w:rsidP="00630BD9">
      <w:pPr>
        <w:pStyle w:val="ListParagraph"/>
        <w:numPr>
          <w:ilvl w:val="0"/>
          <w:numId w:val="1"/>
        </w:numPr>
        <w:rPr>
          <w:rFonts w:asciiTheme="majorHAnsi" w:hAnsiTheme="majorHAnsi"/>
        </w:rPr>
      </w:pPr>
      <w:r w:rsidRPr="00CB67F5">
        <w:rPr>
          <w:rFonts w:asciiTheme="majorHAnsi" w:hAnsiTheme="majorHAnsi"/>
        </w:rPr>
        <w:t>Any orders refunded in accordance with Neill’s Materials Refund Policy will result in a deduction of commission in the subsequent payout.</w:t>
      </w:r>
    </w:p>
    <w:p w14:paraId="0D852CF5" w14:textId="47EADBD7" w:rsidR="00D3743D" w:rsidRPr="00CB67F5" w:rsidRDefault="00630BD9" w:rsidP="00CB67F5">
      <w:pPr>
        <w:pStyle w:val="ListParagraph"/>
        <w:numPr>
          <w:ilvl w:val="0"/>
          <w:numId w:val="1"/>
        </w:numPr>
        <w:rPr>
          <w:rFonts w:asciiTheme="majorHAnsi" w:hAnsiTheme="majorHAnsi"/>
          <w:b/>
          <w:bCs/>
        </w:rPr>
      </w:pPr>
      <w:r w:rsidRPr="00CB67F5">
        <w:rPr>
          <w:rFonts w:asciiTheme="majorHAnsi" w:hAnsiTheme="majorHAnsi"/>
          <w:b/>
          <w:bCs/>
        </w:rPr>
        <w:t xml:space="preserve">Neill’s Materials reserve the right to alter </w:t>
      </w:r>
      <w:r w:rsidR="00D3743D" w:rsidRPr="00CB67F5">
        <w:rPr>
          <w:rFonts w:asciiTheme="majorHAnsi" w:hAnsiTheme="majorHAnsi"/>
          <w:b/>
          <w:bCs/>
        </w:rPr>
        <w:t>these terms</w:t>
      </w:r>
      <w:r w:rsidRPr="00CB67F5">
        <w:rPr>
          <w:rFonts w:asciiTheme="majorHAnsi" w:hAnsiTheme="majorHAnsi"/>
          <w:b/>
          <w:bCs/>
        </w:rPr>
        <w:t xml:space="preserve"> with prior notice to the affiliat</w:t>
      </w:r>
      <w:r w:rsidR="00D3743D" w:rsidRPr="00CB67F5">
        <w:rPr>
          <w:rFonts w:asciiTheme="majorHAnsi" w:hAnsiTheme="majorHAnsi"/>
          <w:b/>
          <w:bCs/>
        </w:rPr>
        <w:t>e</w:t>
      </w:r>
      <w:r w:rsidRPr="00CB67F5">
        <w:rPr>
          <w:rFonts w:asciiTheme="majorHAnsi" w:hAnsiTheme="majorHAnsi"/>
          <w:b/>
          <w:bCs/>
        </w:rPr>
        <w:t>.</w:t>
      </w:r>
    </w:p>
    <w:sectPr w:rsidR="00D3743D" w:rsidRPr="00CB6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4488E"/>
    <w:multiLevelType w:val="hybridMultilevel"/>
    <w:tmpl w:val="40383A00"/>
    <w:lvl w:ilvl="0" w:tplc="B1220FB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52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D9"/>
    <w:rsid w:val="0031284D"/>
    <w:rsid w:val="003C6DFB"/>
    <w:rsid w:val="00630BD9"/>
    <w:rsid w:val="00672BB4"/>
    <w:rsid w:val="006D4084"/>
    <w:rsid w:val="009F0524"/>
    <w:rsid w:val="00CB67F5"/>
    <w:rsid w:val="00D3743D"/>
    <w:rsid w:val="00E6504B"/>
    <w:rsid w:val="00F0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6F78E6"/>
  <w15:chartTrackingRefBased/>
  <w15:docId w15:val="{066B5A8D-6B18-DB40-B0B8-41AAAAF7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B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B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B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B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BD9"/>
    <w:rPr>
      <w:rFonts w:eastAsiaTheme="majorEastAsia" w:cstheme="majorBidi"/>
      <w:color w:val="272727" w:themeColor="text1" w:themeTint="D8"/>
    </w:rPr>
  </w:style>
  <w:style w:type="paragraph" w:styleId="Title">
    <w:name w:val="Title"/>
    <w:basedOn w:val="Normal"/>
    <w:next w:val="Normal"/>
    <w:link w:val="TitleChar"/>
    <w:uiPriority w:val="10"/>
    <w:qFormat/>
    <w:rsid w:val="00630B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B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B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0BD9"/>
    <w:rPr>
      <w:i/>
      <w:iCs/>
      <w:color w:val="404040" w:themeColor="text1" w:themeTint="BF"/>
    </w:rPr>
  </w:style>
  <w:style w:type="paragraph" w:styleId="ListParagraph">
    <w:name w:val="List Paragraph"/>
    <w:basedOn w:val="Normal"/>
    <w:uiPriority w:val="34"/>
    <w:qFormat/>
    <w:rsid w:val="00630BD9"/>
    <w:pPr>
      <w:ind w:left="720"/>
      <w:contextualSpacing/>
    </w:pPr>
  </w:style>
  <w:style w:type="character" w:styleId="IntenseEmphasis">
    <w:name w:val="Intense Emphasis"/>
    <w:basedOn w:val="DefaultParagraphFont"/>
    <w:uiPriority w:val="21"/>
    <w:qFormat/>
    <w:rsid w:val="00630BD9"/>
    <w:rPr>
      <w:i/>
      <w:iCs/>
      <w:color w:val="0F4761" w:themeColor="accent1" w:themeShade="BF"/>
    </w:rPr>
  </w:style>
  <w:style w:type="paragraph" w:styleId="IntenseQuote">
    <w:name w:val="Intense Quote"/>
    <w:basedOn w:val="Normal"/>
    <w:next w:val="Normal"/>
    <w:link w:val="IntenseQuoteChar"/>
    <w:uiPriority w:val="30"/>
    <w:qFormat/>
    <w:rsid w:val="0063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BD9"/>
    <w:rPr>
      <w:i/>
      <w:iCs/>
      <w:color w:val="0F4761" w:themeColor="accent1" w:themeShade="BF"/>
    </w:rPr>
  </w:style>
  <w:style w:type="character" w:styleId="IntenseReference">
    <w:name w:val="Intense Reference"/>
    <w:basedOn w:val="DefaultParagraphFont"/>
    <w:uiPriority w:val="32"/>
    <w:qFormat/>
    <w:rsid w:val="00630B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Halyna Mizyuk</dc:creator>
  <cp:keywords/>
  <dc:description/>
  <cp:lastModifiedBy>Halyna Mizyuk</cp:lastModifiedBy>
  <cp:revision>3</cp:revision>
  <dcterms:created xsi:type="dcterms:W3CDTF">2025-05-01T08:15:00Z</dcterms:created>
  <dcterms:modified xsi:type="dcterms:W3CDTF">2025-05-06T09:14:00Z</dcterms:modified>
</cp:coreProperties>
</file>